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highlight w:val="yellow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highlight w:val="yellow"/>
          <w:u w:val="single"/>
          <w:rtl w:val="0"/>
        </w:rPr>
        <w:t xml:space="preserve">Etapa II – Actividad 7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highlight w:val="yellow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highlight w:val="yellow"/>
          <w:u w:val="single"/>
          <w:rtl w:val="0"/>
        </w:rPr>
        <w:t xml:space="preserve">SECUENCIA DE ACTIVIDADES CON ORIENTACIONES PARA PADRES</w:t>
      </w:r>
    </w:p>
    <w:p w:rsidR="00000000" w:rsidDel="00000000" w:rsidP="00000000" w:rsidRDefault="00000000" w:rsidRPr="00000000" w14:paraId="00000003">
      <w:pPr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highlight w:val="yellow"/>
          <w:rtl w:val="0"/>
        </w:rPr>
        <w:t xml:space="preserve">Las actividades propuestas se colocarán en la página de la escuela y también en el grupo de WhatsApp de 2do grado la semana del 1</w:t>
      </w:r>
      <w:r w:rsidDel="00000000" w:rsidR="00000000" w:rsidRPr="00000000">
        <w:rPr>
          <w:rFonts w:ascii="Book Antiqua" w:cs="Book Antiqua" w:eastAsia="Book Antiqua" w:hAnsi="Book Antiqua"/>
          <w:sz w:val="24"/>
          <w:szCs w:val="24"/>
          <w:highlight w:val="yellow"/>
          <w:rtl w:val="0"/>
        </w:rPr>
        <w:t xml:space="preserve">6</w:t>
      </w: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highlight w:val="yellow"/>
          <w:rtl w:val="0"/>
        </w:rPr>
        <w:t xml:space="preserve"> al 2</w:t>
      </w:r>
      <w:r w:rsidDel="00000000" w:rsidR="00000000" w:rsidRPr="00000000">
        <w:rPr>
          <w:rFonts w:ascii="Book Antiqua" w:cs="Book Antiqua" w:eastAsia="Book Antiqua" w:hAnsi="Book Antiqua"/>
          <w:sz w:val="24"/>
          <w:szCs w:val="24"/>
          <w:highlight w:val="yellow"/>
          <w:rtl w:val="0"/>
        </w:rPr>
        <w:t xml:space="preserve">2</w:t>
      </w: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highlight w:val="yellow"/>
          <w:rtl w:val="0"/>
        </w:rPr>
        <w:t xml:space="preserve"> de septiembre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Fonts w:ascii="Book Antiqua" w:cs="Book Antiqua" w:eastAsia="Book Antiqua" w:hAnsi="Book Antiqua"/>
          <w:sz w:val="24"/>
          <w:szCs w:val="24"/>
        </w:rPr>
        <w:drawing>
          <wp:inline distB="0" distT="0" distL="0" distR="0">
            <wp:extent cx="2971800" cy="2181225"/>
            <wp:effectExtent b="0" l="0" r="0" t="0"/>
            <wp:docPr descr="Imagen relacionada" id="1137" name="image4.gif"/>
            <a:graphic>
              <a:graphicData uri="http://schemas.openxmlformats.org/drawingml/2006/picture">
                <pic:pic>
                  <pic:nvPicPr>
                    <pic:cNvPr descr="Imagen relacionada" id="0" name="image4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81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Bodoni" w:cs="Bodoni" w:eastAsia="Bodoni" w:hAnsi="Bodoni"/>
          <w:b w:val="1"/>
          <w:i w:val="0"/>
          <w:smallCaps w:val="0"/>
          <w:strike w:val="0"/>
          <w:color w:val="0099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Bodoni" w:cs="Bodoni" w:eastAsia="Bodoni" w:hAnsi="Bodoni"/>
          <w:b w:val="1"/>
          <w:i w:val="0"/>
          <w:smallCaps w:val="0"/>
          <w:strike w:val="0"/>
          <w:color w:val="009900"/>
          <w:sz w:val="32"/>
          <w:szCs w:val="32"/>
          <w:u w:val="none"/>
          <w:shd w:fill="auto" w:val="clear"/>
          <w:vertAlign w:val="baseline"/>
          <w:rtl w:val="0"/>
        </w:rPr>
        <w:t xml:space="preserve">Numeración</w:t>
      </w:r>
    </w:p>
    <w:p w:rsidR="00000000" w:rsidDel="00000000" w:rsidP="00000000" w:rsidRDefault="00000000" w:rsidRPr="00000000" w14:paraId="00000006">
      <w:pPr>
        <w:spacing w:after="0" w:line="360" w:lineRule="auto"/>
        <w:ind w:left="708" w:firstLine="0"/>
        <w:jc w:val="both"/>
        <w:rPr>
          <w:rFonts w:ascii="Book Antiqua" w:cs="Book Antiqua" w:eastAsia="Book Antiqua" w:hAnsi="Book Antiqua"/>
          <w:b w:val="1"/>
          <w:sz w:val="24"/>
          <w:szCs w:val="24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24"/>
          <w:szCs w:val="24"/>
          <w:u w:val="single"/>
          <w:rtl w:val="0"/>
        </w:rPr>
        <w:t xml:space="preserve">ETAPA N° 12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spacing w:after="0" w:line="360" w:lineRule="auto"/>
        <w:ind w:left="720" w:hanging="360"/>
        <w:jc w:val="both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rtl w:val="0"/>
        </w:rPr>
        <w:t xml:space="preserve">Para desarrollar esta etapa, deberán apoyarse en los cuadros numéricos, es decir, de los “cienes redondos” y los “unos sueltos” y el de los “cienes redondos” y los “dieces”. Además, el cuadro del “100” y los números trabajados del “200”.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spacing w:after="0" w:line="360" w:lineRule="auto"/>
        <w:ind w:left="720" w:hanging="360"/>
        <w:jc w:val="both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rtl w:val="0"/>
        </w:rPr>
        <w:t xml:space="preserve">Lectura de la siguiente situación; primero por parte del adulto y luego por el niño: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line="360" w:lineRule="auto"/>
        <w:ind w:left="1068" w:hanging="360"/>
        <w:jc w:val="both"/>
        <w:rPr>
          <w:rFonts w:ascii="Book Antiqua" w:cs="Book Antiqua" w:eastAsia="Book Antiqua" w:hAnsi="Book Antiqua"/>
          <w:b w:val="1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24"/>
          <w:szCs w:val="24"/>
          <w:rtl w:val="0"/>
        </w:rPr>
        <w:t xml:space="preserve">Los chicos de 2° organizan los libros de su biblioteca áulica. A la seño se le ocurrió que dieran “pistas” para que los demás descubrieran en qué casillero deben colocarlo. 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spacing w:after="0" w:line="360" w:lineRule="auto"/>
        <w:ind w:left="1788" w:hanging="360"/>
        <w:jc w:val="both"/>
        <w:rPr>
          <w:rFonts w:ascii="Book Antiqua" w:cs="Book Antiqua" w:eastAsia="Book Antiqua" w:hAnsi="Book Antiqua"/>
          <w:b w:val="1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24"/>
          <w:szCs w:val="24"/>
          <w:rtl w:val="0"/>
        </w:rPr>
        <w:t xml:space="preserve">Lee atentamente las pistas y coloca el nombre de cada niño donde corresponda: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spacing w:after="0" w:line="360" w:lineRule="auto"/>
        <w:ind w:left="1080" w:hanging="360"/>
        <w:jc w:val="both"/>
        <w:rPr>
          <w:rFonts w:ascii="Book Antiqua" w:cs="Book Antiqua" w:eastAsia="Book Antiqua" w:hAnsi="Book Antiqua"/>
          <w:b w:val="1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24"/>
          <w:szCs w:val="24"/>
          <w:rtl w:val="0"/>
        </w:rPr>
        <w:t xml:space="preserve">Francesca le toca el libro 185.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spacing w:after="0" w:line="360" w:lineRule="auto"/>
        <w:ind w:left="1080" w:hanging="360"/>
        <w:jc w:val="both"/>
        <w:rPr>
          <w:rFonts w:ascii="Book Antiqua" w:cs="Book Antiqua" w:eastAsia="Book Antiqua" w:hAnsi="Book Antiqua"/>
          <w:b w:val="1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24"/>
          <w:szCs w:val="24"/>
          <w:rtl w:val="0"/>
        </w:rPr>
        <w:t xml:space="preserve">Celeste el libro 147.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spacing w:after="0" w:line="360" w:lineRule="auto"/>
        <w:ind w:left="1080" w:hanging="360"/>
        <w:jc w:val="both"/>
        <w:rPr>
          <w:rFonts w:ascii="Book Antiqua" w:cs="Book Antiqua" w:eastAsia="Book Antiqua" w:hAnsi="Book Antiqua"/>
          <w:b w:val="1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24"/>
          <w:szCs w:val="24"/>
          <w:rtl w:val="0"/>
        </w:rPr>
        <w:t xml:space="preserve">Jenaro el número 265.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spacing w:after="0" w:line="360" w:lineRule="auto"/>
        <w:ind w:left="1080" w:hanging="360"/>
        <w:jc w:val="both"/>
        <w:rPr>
          <w:rFonts w:ascii="Book Antiqua" w:cs="Book Antiqua" w:eastAsia="Book Antiqua" w:hAnsi="Book Antiqua"/>
          <w:b w:val="1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24"/>
          <w:szCs w:val="24"/>
          <w:rtl w:val="0"/>
        </w:rPr>
        <w:t xml:space="preserve">Juan el libro número 247.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spacing w:after="0" w:line="360" w:lineRule="auto"/>
        <w:ind w:left="1080" w:hanging="360"/>
        <w:jc w:val="both"/>
        <w:rPr>
          <w:rFonts w:ascii="Book Antiqua" w:cs="Book Antiqua" w:eastAsia="Book Antiqua" w:hAnsi="Book Antiqua"/>
          <w:b w:val="1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24"/>
          <w:szCs w:val="24"/>
          <w:rtl w:val="0"/>
        </w:rPr>
        <w:t xml:space="preserve">Cintia el que</w:t>
      </w: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24"/>
          <w:szCs w:val="24"/>
          <w:rtl w:val="0"/>
        </w:rPr>
        <w:t xml:space="preserve"> va en el casillero 175.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spacing w:after="0" w:line="360" w:lineRule="auto"/>
        <w:ind w:left="1080" w:hanging="360"/>
        <w:jc w:val="both"/>
        <w:rPr>
          <w:rFonts w:ascii="Book Antiqua" w:cs="Book Antiqua" w:eastAsia="Book Antiqua" w:hAnsi="Book Antiqua"/>
          <w:b w:val="1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24"/>
          <w:szCs w:val="24"/>
          <w:rtl w:val="0"/>
        </w:rPr>
        <w:t xml:space="preserve">A Joel le tocó el 154, ¿cómo lo habrá pensado?</w:t>
      </w:r>
    </w:p>
    <w:p w:rsidR="00000000" w:rsidDel="00000000" w:rsidP="00000000" w:rsidRDefault="00000000" w:rsidRPr="00000000" w14:paraId="00000011">
      <w:pPr>
        <w:spacing w:after="0" w:line="360" w:lineRule="auto"/>
        <w:jc w:val="both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</w:rPr>
        <w:drawing>
          <wp:inline distB="0" distT="0" distL="0" distR="0">
            <wp:extent cx="5400040" cy="3406140"/>
            <wp:effectExtent b="0" l="0" r="0" t="0"/>
            <wp:docPr id="113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6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Variable de la situación anterior: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09" w:right="0" w:hanging="425"/>
        <w:jc w:val="both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Ahora, la seño les pide a sus alumnos que formen el número del casillero que le tocó a cada uno utilizando el valor de las cifras, es decir, el valor que tiene cada número según el lugar que ocupa dentro del número.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ORIENTACIONES PARA PADRES: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Aquí el niño debe trabajar la descomposición del número, es decir, desarmar el número según la ubicación de las cifras utilizando los términos “Cienes”, “Dieces” y “Unos sueltos” y el valor de cada uno. Para ayudarse, pueden utilizar los billetes de $100, de $10 y las monedas de $1, donde los billetes de $100 son los “cienes”; los de $10, son los “dieces” y las monedas de $1 son los “unos sueltos” Por ejemplo: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224= 100 +100 +10+10+1 +1+1+1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177800</wp:posOffset>
                </wp:positionV>
                <wp:extent cx="352425" cy="152400"/>
                <wp:effectExtent b="0" l="0" r="0" t="0"/>
                <wp:wrapNone/>
                <wp:docPr id="113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9788" y="3703800"/>
                          <a:ext cx="352425" cy="152400"/>
                          <a:chOff x="5169788" y="3703800"/>
                          <a:chExt cx="352425" cy="152400"/>
                        </a:xfrm>
                      </wpg:grpSpPr>
                      <wpg:grpSp>
                        <wpg:cNvGrpSpPr/>
                        <wpg:grpSpPr>
                          <a:xfrm>
                            <a:off x="5169788" y="3703800"/>
                            <a:ext cx="352425" cy="152400"/>
                            <a:chOff x="2520" y="5520"/>
                            <a:chExt cx="555" cy="24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2520" y="5520"/>
                              <a:ext cx="550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2520" y="5520"/>
                              <a:ext cx="315" cy="24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2760" y="5520"/>
                              <a:ext cx="315" cy="24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177800</wp:posOffset>
                </wp:positionV>
                <wp:extent cx="352425" cy="152400"/>
                <wp:effectExtent b="0" l="0" r="0" t="0"/>
                <wp:wrapNone/>
                <wp:docPr id="113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15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177800</wp:posOffset>
                </wp:positionV>
                <wp:extent cx="352425" cy="152400"/>
                <wp:effectExtent b="0" l="0" r="0" t="0"/>
                <wp:wrapNone/>
                <wp:docPr id="113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9788" y="3703800"/>
                          <a:ext cx="352425" cy="152400"/>
                          <a:chOff x="5169788" y="3703800"/>
                          <a:chExt cx="352425" cy="152400"/>
                        </a:xfrm>
                      </wpg:grpSpPr>
                      <wpg:grpSp>
                        <wpg:cNvGrpSpPr/>
                        <wpg:grpSpPr>
                          <a:xfrm>
                            <a:off x="5169788" y="3703800"/>
                            <a:ext cx="352425" cy="152400"/>
                            <a:chOff x="2520" y="5520"/>
                            <a:chExt cx="555" cy="24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2520" y="5520"/>
                              <a:ext cx="550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2520" y="5520"/>
                              <a:ext cx="315" cy="24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 rot="10800000">
                              <a:off x="2760" y="5520"/>
                              <a:ext cx="315" cy="24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177800</wp:posOffset>
                </wp:positionV>
                <wp:extent cx="352425" cy="152400"/>
                <wp:effectExtent b="0" l="0" r="0" t="0"/>
                <wp:wrapNone/>
                <wp:docPr id="113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15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177800</wp:posOffset>
                </wp:positionV>
                <wp:extent cx="247650" cy="161925"/>
                <wp:effectExtent b="0" l="0" r="0" t="0"/>
                <wp:wrapNone/>
                <wp:docPr id="113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226938" y="3703800"/>
                          <a:ext cx="238125" cy="1524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177800</wp:posOffset>
                </wp:positionV>
                <wp:extent cx="247650" cy="161925"/>
                <wp:effectExtent b="0" l="0" r="0" t="0"/>
                <wp:wrapNone/>
                <wp:docPr id="113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16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177800</wp:posOffset>
                </wp:positionV>
                <wp:extent cx="323850" cy="161925"/>
                <wp:effectExtent b="0" l="0" r="0" t="0"/>
                <wp:wrapNone/>
                <wp:docPr id="113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88838" y="3703800"/>
                          <a:ext cx="314325" cy="1524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177800</wp:posOffset>
                </wp:positionV>
                <wp:extent cx="323850" cy="161925"/>
                <wp:effectExtent b="0" l="0" r="0" t="0"/>
                <wp:wrapNone/>
                <wp:docPr id="113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850" cy="16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177800</wp:posOffset>
                </wp:positionV>
                <wp:extent cx="57150" cy="161925"/>
                <wp:effectExtent b="0" l="0" r="0" t="0"/>
                <wp:wrapNone/>
                <wp:docPr id="1134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322188" y="3703800"/>
                          <a:ext cx="47625" cy="1524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177800</wp:posOffset>
                </wp:positionV>
                <wp:extent cx="57150" cy="161925"/>
                <wp:effectExtent b="0" l="0" r="0" t="0"/>
                <wp:wrapNone/>
                <wp:docPr id="113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" cy="16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177800</wp:posOffset>
                </wp:positionV>
                <wp:extent cx="161925" cy="161925"/>
                <wp:effectExtent b="0" l="0" r="0" t="0"/>
                <wp:wrapNone/>
                <wp:docPr id="113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69800" y="3703800"/>
                          <a:ext cx="152400" cy="1524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177800</wp:posOffset>
                </wp:positionV>
                <wp:extent cx="161925" cy="161925"/>
                <wp:effectExtent b="0" l="0" r="0" t="0"/>
                <wp:wrapNone/>
                <wp:docPr id="113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" cy="16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200 +     20   +       4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2 cienes, 2 dieces, 4 unos sueltos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134" w:right="0" w:hanging="360"/>
        <w:jc w:val="both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¿Cómo </w:t>
      </w:r>
      <w:r w:rsidDel="00000000" w:rsidR="00000000" w:rsidRPr="00000000">
        <w:rPr>
          <w:rFonts w:ascii="Book Antiqua" w:cs="Book Antiqua" w:eastAsia="Book Antiqua" w:hAnsi="Book Antiqua"/>
          <w:b w:val="1"/>
          <w:sz w:val="24"/>
          <w:szCs w:val="24"/>
          <w:rtl w:val="0"/>
        </w:rPr>
        <w:t xml:space="preserve">están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formados los números de los casilleros que usaron sus alumnos según los “cienes”, los “dieces” y los “unos sueltos”?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134" w:right="0" w:firstLine="0"/>
        <w:jc w:val="both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Escribe el número en el recuadro y luego en el cuaderno 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desármalo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teniendo en cuenta los ““cienes”, los “dieces” y los “unos sueltos” que lo forman.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5638800" cy="1102995"/>
                <wp:effectExtent b="0" l="0" r="0" t="0"/>
                <wp:wrapNone/>
                <wp:docPr id="113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26600" y="3228503"/>
                          <a:ext cx="5638800" cy="1102995"/>
                          <a:chOff x="2526600" y="3228503"/>
                          <a:chExt cx="5638800" cy="1102995"/>
                        </a:xfrm>
                      </wpg:grpSpPr>
                      <wpg:grpSp>
                        <wpg:cNvGrpSpPr/>
                        <wpg:grpSpPr>
                          <a:xfrm>
                            <a:off x="2526600" y="3228503"/>
                            <a:ext cx="5638800" cy="1102995"/>
                            <a:chOff x="1875" y="8133"/>
                            <a:chExt cx="8880" cy="1737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1875" y="8133"/>
                              <a:ext cx="8875" cy="1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875" y="8170"/>
                              <a:ext cx="1320" cy="1673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pic:spPr>
                        </pic:pic>
                        <pic:pic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512" y="8193"/>
                              <a:ext cx="1318" cy="165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pic:spPr>
                        </pic:pic>
                        <pic:pic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1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5085" y="8133"/>
                              <a:ext cx="1410" cy="171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pic:spPr>
                        </pic:pic>
                        <pic:pic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6690" y="8133"/>
                              <a:ext cx="1249" cy="171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pic:spPr>
                        </pic:pic>
                        <pic:pic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1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8089" y="8133"/>
                              <a:ext cx="1265" cy="171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pic:spPr>
                        </pic:pic>
                        <pic:pic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9532" y="8133"/>
                              <a:ext cx="1223" cy="1737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5638800" cy="1102995"/>
                <wp:effectExtent b="0" l="0" r="0" t="0"/>
                <wp:wrapNone/>
                <wp:docPr id="113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8800" cy="11029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134" w:right="0" w:hanging="283"/>
        <w:jc w:val="both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Ahora responde: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3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8" w:right="0" w:hanging="36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¿En qué se parecen los números de los libros de Francesca, Jenaro y Cintia? ¿En qué se diferencian?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3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68" w:right="0" w:hanging="36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Observa los números que le tocaron a Celeste y a Juan, ¿en qué se parecen? ¿en qué se diferencian?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3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1068" w:right="0" w:hanging="36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Cuántos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cienes, dieces y unos sueltos tiene el número que le sigue al que le tocó a Joel? ¿Y en el anterior del que le tocó a este niño? ¿A qué número redondo pertenece?</w:t>
      </w:r>
    </w:p>
    <w:p w:rsidR="00000000" w:rsidDel="00000000" w:rsidP="00000000" w:rsidRDefault="00000000" w:rsidRPr="00000000" w14:paraId="00000024">
      <w:pPr>
        <w:rPr>
          <w:rFonts w:ascii="Libre Baskerville" w:cs="Libre Baskerville" w:eastAsia="Libre Baskerville" w:hAnsi="Libre Baskerville"/>
          <w:b w:val="1"/>
          <w:color w:val="c00000"/>
          <w:sz w:val="32"/>
          <w:szCs w:val="32"/>
          <w:u w:val="singl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color w:val="c00000"/>
          <w:sz w:val="32"/>
          <w:szCs w:val="32"/>
          <w:u w:val="single"/>
          <w:rtl w:val="0"/>
        </w:rPr>
        <w:t xml:space="preserve">Unidad 3: “Los materiales y sus cambios”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360" w:lineRule="auto"/>
        <w:ind w:left="720" w:right="0" w:firstLine="0"/>
        <w:jc w:val="both"/>
        <w:rPr>
          <w:rFonts w:ascii="Libre Baskerville" w:cs="Libre Baskerville" w:eastAsia="Libre Baskerville" w:hAnsi="Libre Baskerville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0"/>
        </w:rPr>
        <w:t xml:space="preserve">Clasificación de materiales según su origen </w:t>
      </w:r>
    </w:p>
    <w:p w:rsidR="00000000" w:rsidDel="00000000" w:rsidP="00000000" w:rsidRDefault="00000000" w:rsidRPr="00000000" w14:paraId="00000026">
      <w:pPr>
        <w:spacing w:after="0" w:lineRule="auto"/>
        <w:rPr>
          <w:rFonts w:ascii="Book Antiqua" w:cs="Book Antiqua" w:eastAsia="Book Antiqua" w:hAnsi="Book Antiqua"/>
          <w:b w:val="1"/>
          <w:color w:val="c00000"/>
          <w:sz w:val="32"/>
          <w:szCs w:val="32"/>
          <w:highlight w:val="white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c00000"/>
          <w:sz w:val="32"/>
          <w:szCs w:val="32"/>
          <w:highlight w:val="white"/>
          <w:u w:val="single"/>
          <w:rtl w:val="0"/>
        </w:rPr>
        <w:t xml:space="preserve">Etapa 4:</w:t>
      </w:r>
    </w:p>
    <w:p w:rsidR="00000000" w:rsidDel="00000000" w:rsidP="00000000" w:rsidRDefault="00000000" w:rsidRPr="00000000" w14:paraId="00000027">
      <w:pPr>
        <w:spacing w:after="0" w:lineRule="auto"/>
        <w:rPr>
          <w:rFonts w:ascii="Book Antiqua" w:cs="Book Antiqua" w:eastAsia="Book Antiqua" w:hAnsi="Book Antiqua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rPr>
          <w:rFonts w:ascii="Book Antiqua" w:cs="Book Antiqua" w:eastAsia="Book Antiqua" w:hAnsi="Book Antiqua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sz w:val="24"/>
          <w:szCs w:val="24"/>
          <w:highlight w:val="white"/>
          <w:u w:val="single"/>
          <w:rtl w:val="0"/>
        </w:rPr>
        <w:t xml:space="preserve">Orientaciones para padres:</w:t>
      </w:r>
    </w:p>
    <w:p w:rsidR="00000000" w:rsidDel="00000000" w:rsidP="00000000" w:rsidRDefault="00000000" w:rsidRPr="00000000" w14:paraId="00000029">
      <w:pPr>
        <w:spacing w:after="0" w:lineRule="auto"/>
        <w:ind w:firstLine="708"/>
        <w:jc w:val="both"/>
        <w:rPr>
          <w:rFonts w:ascii="Book Antiqua" w:cs="Book Antiqua" w:eastAsia="Book Antiqua" w:hAnsi="Book Antiqu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ind w:firstLine="708"/>
        <w:jc w:val="both"/>
        <w:rPr>
          <w:rFonts w:ascii="Book Antiqua" w:cs="Book Antiqua" w:eastAsia="Book Antiqua" w:hAnsi="Book Antiqua"/>
          <w:color w:val="0000ff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sz w:val="24"/>
          <w:szCs w:val="24"/>
          <w:highlight w:val="white"/>
          <w:rtl w:val="0"/>
        </w:rPr>
        <w:t xml:space="preserve">El propósito de esta unidad es clasificar los materiales con los que trabajamos en la actividad anterior: azúcar, jugo, sal , talco , café, según su origen. Para ello deben recordar y volver a ver el video que utilizamos al comienzo de la unidad, en la  </w:t>
      </w: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highlight w:val="white"/>
          <w:rtl w:val="0"/>
        </w:rPr>
        <w:t xml:space="preserve">etapa 1 </w:t>
      </w:r>
      <w:hyperlink r:id="rId22">
        <w:r w:rsidDel="00000000" w:rsidR="00000000" w:rsidRPr="00000000">
          <w:rPr>
            <w:color w:val="0000ff"/>
            <w:u w:val="single"/>
            <w:rtl w:val="0"/>
          </w:rPr>
          <w:t xml:space="preserve">https://www.youtube.com/watch?v=Mapn2i2RWkw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Estos materiales anteriormente nombrados, si bien todos llevan un proceso de producción, se identifica bien el origen, por ejemplo en el caso del azúcar es de origen natural, es decir 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provienen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la naturaleza</w:t>
      </w:r>
      <w:r w:rsidDel="00000000" w:rsidR="00000000" w:rsidRPr="00000000">
        <w:rPr>
          <w:rFonts w:ascii="Book Antiqua" w:cs="Book Antiqua" w:eastAsia="Book Antiqua" w:hAnsi="Book Antiqua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pueden ser 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MINERALES, VEGETALES O  ANIMAL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</w:t>
      </w:r>
      <w:r w:rsidDel="00000000" w:rsidR="00000000" w:rsidRPr="00000000">
        <w:rPr>
          <w:rFonts w:ascii="Book Antiqua" w:cs="Book Antiqua" w:eastAsia="Book Antiqua" w:hAnsi="Book Antiqua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Book Antiqua" w:cs="Book Antiqua" w:eastAsia="Book Antiqua" w:hAnsi="Book Antiqua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eniendo en cuenta esto el azúcar es vegetal porque proviene  de una planta, en el caso del jugo es artificial porque está hecho por el hombre.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escribirlo en la tabla </w:t>
      </w:r>
      <w:r w:rsidDel="00000000" w:rsidR="00000000" w:rsidRPr="00000000">
        <w:rPr>
          <w:rFonts w:ascii="Book Antiqua" w:cs="Book Antiqua" w:eastAsia="Book Antiqua" w:hAnsi="Book Antiqua"/>
          <w:sz w:val="24"/>
          <w:szCs w:val="24"/>
          <w:rtl w:val="0"/>
        </w:rPr>
        <w:t xml:space="preserve">coloquen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donde dice origen: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NATURAL – VEGETAL porque proviene de una planta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08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Si de algún material no saben el origen como por ejemplo el talco  le explican al niño que lo </w:t>
      </w:r>
      <w:r w:rsidDel="00000000" w:rsidR="00000000" w:rsidRPr="00000000">
        <w:rPr>
          <w:rFonts w:ascii="Book Antiqua" w:cs="Book Antiqua" w:eastAsia="Book Antiqua" w:hAnsi="Book Antiqua"/>
          <w:sz w:val="24"/>
          <w:szCs w:val="24"/>
          <w:rtl w:val="0"/>
        </w:rPr>
        <w:t xml:space="preserve">consulten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en internet  porque no saben el origen.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Una vez que vieron el video y dialogaron sobre el origen de todos los materiales 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completan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los niños solos, recordando lo dialogado, la tabla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single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single"/>
          <w:vertAlign w:val="baseline"/>
          <w:rtl w:val="0"/>
        </w:rPr>
        <w:t xml:space="preserve">ACTIVIDADES PARA EL CUADERNO</w:t>
      </w:r>
    </w:p>
    <w:p w:rsidR="00000000" w:rsidDel="00000000" w:rsidP="00000000" w:rsidRDefault="00000000" w:rsidRPr="00000000" w14:paraId="00000035">
      <w:pPr>
        <w:spacing w:after="0" w:lineRule="auto"/>
        <w:jc w:val="both"/>
        <w:rPr>
          <w:rFonts w:ascii="Book Antiqua" w:cs="Book Antiqua" w:eastAsia="Book Antiqua" w:hAnsi="Book Antiqua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highlight w:val="white"/>
          <w:rtl w:val="0"/>
        </w:rPr>
        <w:t xml:space="preserve"> ¿Cómo podemos clasificar estos materiales según su origen? ¿Son naturales o  artificiales?   ¿De dónde provienen? </w:t>
      </w:r>
    </w:p>
    <w:p w:rsidR="00000000" w:rsidDel="00000000" w:rsidP="00000000" w:rsidRDefault="00000000" w:rsidRPr="00000000" w14:paraId="00000036">
      <w:pPr>
        <w:spacing w:after="0" w:lineRule="auto"/>
        <w:jc w:val="both"/>
        <w:rPr>
          <w:rFonts w:ascii="Book Antiqua" w:cs="Book Antiqua" w:eastAsia="Book Antiqua" w:hAnsi="Book Antiqua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jc w:val="both"/>
        <w:rPr>
          <w:rFonts w:ascii="Book Antiqua" w:cs="Book Antiqua" w:eastAsia="Book Antiqua" w:hAnsi="Book Antiqua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highlight w:val="white"/>
          <w:rtl w:val="0"/>
        </w:rPr>
        <w:t xml:space="preserve">Completamos la tabla</w:t>
      </w:r>
    </w:p>
    <w:p w:rsidR="00000000" w:rsidDel="00000000" w:rsidP="00000000" w:rsidRDefault="00000000" w:rsidRPr="00000000" w14:paraId="00000038">
      <w:pPr>
        <w:spacing w:after="0" w:lineRule="auto"/>
        <w:jc w:val="both"/>
        <w:rPr>
          <w:rFonts w:ascii="Book Antiqua" w:cs="Book Antiqua" w:eastAsia="Book Antiqua" w:hAnsi="Book Antiqua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5"/>
        <w:gridCol w:w="5809"/>
        <w:tblGridChange w:id="0">
          <w:tblGrid>
            <w:gridCol w:w="2685"/>
            <w:gridCol w:w="5809"/>
          </w:tblGrid>
        </w:tblGridChange>
      </w:tblGrid>
      <w:tr>
        <w:tc>
          <w:tcPr/>
          <w:p w:rsidR="00000000" w:rsidDel="00000000" w:rsidP="00000000" w:rsidRDefault="00000000" w:rsidRPr="00000000" w14:paraId="00000039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  <w:rtl w:val="0"/>
              </w:rPr>
              <w:t xml:space="preserve">MATERIAL</w:t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  <w:rtl w:val="0"/>
              </w:rPr>
              <w:t xml:space="preserve">ORIGEN</w:t>
            </w:r>
          </w:p>
        </w:tc>
      </w:tr>
      <w:tr>
        <w:tc>
          <w:tcPr/>
          <w:p w:rsidR="00000000" w:rsidDel="00000000" w:rsidP="00000000" w:rsidRDefault="00000000" w:rsidRPr="00000000" w14:paraId="0000003D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  <w:rtl w:val="0"/>
              </w:rPr>
              <w:t xml:space="preserve">AZÚCAR</w:t>
            </w:r>
          </w:p>
          <w:p w:rsidR="00000000" w:rsidDel="00000000" w:rsidP="00000000" w:rsidRDefault="00000000" w:rsidRPr="00000000" w14:paraId="0000003F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1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  <w:rtl w:val="0"/>
              </w:rPr>
              <w:t xml:space="preserve">JUGO</w:t>
            </w:r>
          </w:p>
          <w:p w:rsidR="00000000" w:rsidDel="00000000" w:rsidP="00000000" w:rsidRDefault="00000000" w:rsidRPr="00000000" w14:paraId="00000043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5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  <w:rtl w:val="0"/>
              </w:rPr>
              <w:t xml:space="preserve">SAL</w:t>
            </w:r>
          </w:p>
          <w:p w:rsidR="00000000" w:rsidDel="00000000" w:rsidP="00000000" w:rsidRDefault="00000000" w:rsidRPr="00000000" w14:paraId="00000047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9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  <w:rtl w:val="0"/>
              </w:rPr>
              <w:t xml:space="preserve">TALCO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D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  <w:rtl w:val="0"/>
              </w:rPr>
              <w:t xml:space="preserve">CAFÉ</w:t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both"/>
              <w:rPr>
                <w:rFonts w:ascii="Book Antiqua" w:cs="Book Antiqua" w:eastAsia="Book Antiqua" w:hAnsi="Book Antiqua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jc w:val="both"/>
        <w:rPr>
          <w:rFonts w:ascii="Batang" w:cs="Batang" w:eastAsia="Batang" w:hAnsi="Batang"/>
          <w:b w:val="1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rFonts w:ascii="Batang" w:cs="Batang" w:eastAsia="Batang" w:hAnsi="Batang"/>
          <w:b w:val="1"/>
          <w:color w:val="00b050"/>
          <w:sz w:val="32"/>
          <w:szCs w:val="32"/>
        </w:rPr>
      </w:pPr>
      <w:r w:rsidDel="00000000" w:rsidR="00000000" w:rsidRPr="00000000">
        <w:rPr>
          <w:rFonts w:ascii="Batang" w:cs="Batang" w:eastAsia="Batang" w:hAnsi="Batang"/>
          <w:b w:val="1"/>
          <w:color w:val="00b050"/>
          <w:sz w:val="32"/>
          <w:szCs w:val="32"/>
          <w:rtl w:val="0"/>
        </w:rPr>
        <w:t xml:space="preserve">¡Lecturas para compartir!</w:t>
      </w:r>
    </w:p>
    <w:p w:rsidR="00000000" w:rsidDel="00000000" w:rsidP="00000000" w:rsidRDefault="00000000" w:rsidRPr="00000000" w14:paraId="00000053">
      <w:pPr>
        <w:jc w:val="both"/>
        <w:rPr>
          <w:rFonts w:ascii="Book Antiqua" w:cs="Book Antiqua" w:eastAsia="Book Antiqua" w:hAnsi="Book Antiqua"/>
          <w:b w:val="1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24"/>
          <w:szCs w:val="24"/>
          <w:rtl w:val="0"/>
        </w:rPr>
        <w:t xml:space="preserve">Las lecturas que compartiremos estas semanas tienen que ver con  ¿SABÍAS QUE…? Curiosidades para niños. Esta semana buscaremos curiosidades del sabías qué… relacionada </w:t>
      </w:r>
      <w:r w:rsidDel="00000000" w:rsidR="00000000" w:rsidRPr="00000000">
        <w:rPr>
          <w:rFonts w:ascii="Book Antiqua" w:cs="Book Antiqua" w:eastAsia="Book Antiqua" w:hAnsi="Book Antiqua"/>
          <w:b w:val="1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Book Antiqua" w:cs="Book Antiqua" w:eastAsia="Book Antiqua" w:hAnsi="Book Antiqua"/>
          <w:b w:val="1"/>
          <w:sz w:val="24"/>
          <w:szCs w:val="24"/>
          <w:rtl w:val="0"/>
        </w:rPr>
        <w:t xml:space="preserve"> los animales.</w:t>
      </w:r>
    </w:p>
    <w:p w:rsidR="00000000" w:rsidDel="00000000" w:rsidP="00000000" w:rsidRDefault="00000000" w:rsidRPr="00000000" w14:paraId="00000054">
      <w:pPr>
        <w:jc w:val="both"/>
        <w:rPr>
          <w:rFonts w:ascii="Book Antiqua" w:cs="Book Antiqua" w:eastAsia="Book Antiqua" w:hAnsi="Book Antiqua"/>
          <w:b w:val="1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24"/>
          <w:szCs w:val="24"/>
          <w:rtl w:val="0"/>
        </w:rPr>
        <w:t xml:space="preserve">Para encontrarlas </w:t>
      </w:r>
      <w:r w:rsidDel="00000000" w:rsidR="00000000" w:rsidRPr="00000000">
        <w:rPr>
          <w:rFonts w:ascii="Book Antiqua" w:cs="Book Antiqua" w:eastAsia="Book Antiqua" w:hAnsi="Book Antiqua"/>
          <w:b w:val="1"/>
          <w:sz w:val="24"/>
          <w:szCs w:val="24"/>
          <w:rtl w:val="0"/>
        </w:rPr>
        <w:t xml:space="preserve">debés</w:t>
      </w:r>
      <w:r w:rsidDel="00000000" w:rsidR="00000000" w:rsidRPr="00000000">
        <w:rPr>
          <w:rFonts w:ascii="Book Antiqua" w:cs="Book Antiqua" w:eastAsia="Book Antiqua" w:hAnsi="Book Antiqua"/>
          <w:b w:val="1"/>
          <w:sz w:val="24"/>
          <w:szCs w:val="24"/>
          <w:rtl w:val="0"/>
        </w:rPr>
        <w:t xml:space="preserve"> copiar el enlace  que está a continuación y luego  lo pegas en el buscador de Google y allí aparecerán.  </w:t>
      </w:r>
    </w:p>
    <w:p w:rsidR="00000000" w:rsidDel="00000000" w:rsidP="00000000" w:rsidRDefault="00000000" w:rsidRPr="00000000" w14:paraId="00000055">
      <w:pPr>
        <w:jc w:val="both"/>
        <w:rPr>
          <w:rFonts w:ascii="Book Antiqua" w:cs="Book Antiqua" w:eastAsia="Book Antiqua" w:hAnsi="Book Antiqua"/>
          <w:b w:val="1"/>
          <w:sz w:val="20"/>
          <w:szCs w:val="20"/>
        </w:rPr>
      </w:pPr>
      <w:hyperlink r:id="rId23">
        <w:r w:rsidDel="00000000" w:rsidR="00000000" w:rsidRPr="00000000">
          <w:rPr>
            <w:rFonts w:ascii="Book Antiqua" w:cs="Book Antiqua" w:eastAsia="Book Antiqua" w:hAnsi="Book Antiqua"/>
            <w:b w:val="1"/>
            <w:color w:val="0000ff"/>
            <w:sz w:val="20"/>
            <w:szCs w:val="20"/>
            <w:u w:val="single"/>
            <w:rtl w:val="0"/>
          </w:rPr>
          <w:t xml:space="preserve">https://www.google.com.ar/search?q=sab%C3%ADas+que+para+ni%C3%B1os+de+primaria+cortos&amp;tbm=isch&amp;chips=q:sab%C3%ADas+que+para+ni%C3%B1os+de+primaria+cortos,online_chips:datos+curiosos&amp;hl=es-419&amp;sa=X&amp;ved=2ahUKEwiLgcyOsN_rAhUnM7kGHWmQA-gQ4lYoAXoECAEQFg&amp;biw=1264&amp;bih=685#imgrc=jgiIKQFoa5Nt2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>
          <w:rFonts w:ascii="Book Antiqua" w:cs="Book Antiqua" w:eastAsia="Book Antiqua" w:hAnsi="Book Antiqua"/>
          <w:b w:val="1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24"/>
          <w:szCs w:val="24"/>
          <w:rtl w:val="0"/>
        </w:rPr>
        <w:t xml:space="preserve">Con ayuda  de un adulto </w:t>
      </w:r>
      <w:r w:rsidDel="00000000" w:rsidR="00000000" w:rsidRPr="00000000">
        <w:rPr>
          <w:rFonts w:ascii="Book Antiqua" w:cs="Book Antiqua" w:eastAsia="Book Antiqua" w:hAnsi="Book Antiqua"/>
          <w:b w:val="1"/>
          <w:sz w:val="24"/>
          <w:szCs w:val="24"/>
          <w:rtl w:val="0"/>
        </w:rPr>
        <w:t xml:space="preserve">elig</w:t>
      </w:r>
      <w:r w:rsidDel="00000000" w:rsidR="00000000" w:rsidRPr="00000000">
        <w:rPr>
          <w:rFonts w:ascii="Book Antiqua" w:cs="Book Antiqua" w:eastAsia="Book Antiqua" w:hAnsi="Book Antiqua"/>
          <w:b w:val="1"/>
          <w:sz w:val="24"/>
          <w:szCs w:val="24"/>
          <w:rtl w:val="0"/>
        </w:rPr>
        <w:t xml:space="preserve">e dos que te gusten referidos a animales.</w:t>
      </w:r>
    </w:p>
    <w:p w:rsidR="00000000" w:rsidDel="00000000" w:rsidP="00000000" w:rsidRDefault="00000000" w:rsidRPr="00000000" w14:paraId="00000057">
      <w:pPr>
        <w:jc w:val="both"/>
        <w:rPr>
          <w:rFonts w:ascii="Book Antiqua" w:cs="Book Antiqua" w:eastAsia="Book Antiqua" w:hAnsi="Book Antiqua"/>
          <w:b w:val="1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24"/>
          <w:szCs w:val="24"/>
          <w:rtl w:val="0"/>
        </w:rPr>
        <w:t xml:space="preserve">Las escribís en el cuaderno para compartirlas en la videollamada junto a tus compañeros.</w:t>
      </w:r>
    </w:p>
    <w:p w:rsidR="00000000" w:rsidDel="00000000" w:rsidP="00000000" w:rsidRDefault="00000000" w:rsidRPr="00000000" w14:paraId="00000058">
      <w:pPr>
        <w:jc w:val="both"/>
        <w:rPr>
          <w:rFonts w:ascii="Book Antiqua" w:cs="Book Antiqua" w:eastAsia="Book Antiqua" w:hAnsi="Book Antiqua"/>
          <w:b w:val="1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24"/>
          <w:szCs w:val="24"/>
          <w:rtl w:val="0"/>
        </w:rPr>
        <w:t xml:space="preserve">Aquí va una curiosidad para que vayas practicando.</w:t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color w:val="000000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-3809</wp:posOffset>
            </wp:positionH>
            <wp:positionV relativeFrom="paragraph">
              <wp:posOffset>4445</wp:posOffset>
            </wp:positionV>
            <wp:extent cx="2792730" cy="2018841"/>
            <wp:effectExtent b="0" l="0" r="0" t="0"/>
            <wp:wrapSquare wrapText="bothSides" distB="0" distT="0" distL="114300" distR="114300"/>
            <wp:docPr descr="7 Datos Curiosos para Niños que tal vez ni tú sabías - Planetacurioso" id="1140" name="image6.png"/>
            <a:graphic>
              <a:graphicData uri="http://schemas.openxmlformats.org/drawingml/2006/picture">
                <pic:pic>
                  <pic:nvPicPr>
                    <pic:cNvPr descr="7 Datos Curiosos para Niños que tal vez ni tú sabías - Planetacurioso" id="0" name="image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018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color w:val="000000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color w:val="000000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  <w:color w:val="000000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720" w:right="0" w:firstLine="0"/>
        <w:jc w:val="both"/>
        <w:rPr>
          <w:rFonts w:ascii="Libre Baskerville" w:cs="Libre Baskerville" w:eastAsia="Libre Baskerville" w:hAnsi="Libre Baskerville"/>
          <w:b w:val="1"/>
          <w:i w:val="0"/>
          <w:smallCaps w:val="0"/>
          <w:strike w:val="0"/>
          <w:color w:val="c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firstLine="0"/>
        <w:jc w:val="both"/>
        <w:rPr>
          <w:rFonts w:ascii="Libre Baskerville" w:cs="Libre Baskerville" w:eastAsia="Libre Baskerville" w:hAnsi="Libre Baskerville"/>
          <w:b w:val="1"/>
          <w:i w:val="0"/>
          <w:smallCaps w:val="0"/>
          <w:strike w:val="0"/>
          <w:color w:val="c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Cuadernillo de cursiva </w:t>
      </w:r>
    </w:p>
    <w:p w:rsidR="00000000" w:rsidDel="00000000" w:rsidP="00000000" w:rsidRDefault="00000000" w:rsidRPr="00000000" w14:paraId="00000060">
      <w:pPr>
        <w:tabs>
          <w:tab w:val="left" w:pos="993"/>
        </w:tabs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-257174</wp:posOffset>
            </wp:positionH>
            <wp:positionV relativeFrom="paragraph">
              <wp:posOffset>317500</wp:posOffset>
            </wp:positionV>
            <wp:extent cx="2638425" cy="1468120"/>
            <wp:effectExtent b="0" l="0" r="0" t="0"/>
            <wp:wrapSquare wrapText="bothSides" distB="0" distT="0" distL="114300" distR="114300"/>
            <wp:docPr descr="TERCERO DE PRIMARIA" id="1139" name="image2.png"/>
            <a:graphic>
              <a:graphicData uri="http://schemas.openxmlformats.org/drawingml/2006/picture">
                <pic:pic>
                  <pic:nvPicPr>
                    <pic:cNvPr descr="TERCERO DE PRIMARIA" id="0" name="image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68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tabs>
          <w:tab w:val="left" w:pos="993"/>
        </w:tabs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Debemos tener presente que DEBEN RESPETAR LAS PÁGINAS QUE PROPONE LA SEÑO PARA CADA SEMANA, no pueden avanzar en las páginas como quieran.  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3"/>
        </w:tabs>
        <w:spacing w:after="0" w:before="0" w:line="276" w:lineRule="auto"/>
        <w:ind w:left="10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Recuerden que es muy importante aprender la “manera” de trazar la letra, siempre es de arriba hacia abajo y, sin levantar el lápiz.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3"/>
        </w:tabs>
        <w:spacing w:after="0" w:before="0" w:line="276" w:lineRule="auto"/>
        <w:ind w:left="10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Recuerden el uso de la mayúscula para escribir nombres de personas, lugares o al comenzar a escribir una oración.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93"/>
        </w:tabs>
        <w:spacing w:after="0" w:before="0" w:line="276" w:lineRule="auto"/>
        <w:ind w:left="108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Esta semana trabajaremos las letras T 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 U.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Debes completar las páginas 52, 53,54 y 55. No te olvides de pintar los dibujos.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17" w:right="0" w:firstLine="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360" w:lineRule="auto"/>
        <w:rPr>
          <w:rFonts w:ascii="Book Antiqua" w:cs="Book Antiqua" w:eastAsia="Book Antiqua" w:hAnsi="Book Antiqua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Batang"/>
  <w:font w:name="Courier New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doni">
    <w:embedBold w:fontKey="{00000000-0000-0000-0000-000000000000}" r:id="rId5" w:subsetted="0"/>
    <w:embedBoldItalic w:fontKey="{00000000-0000-0000-0000-000000000000}" r:id="rId6" w:subsetted="0"/>
  </w:font>
  <w:font w:name="Libre Baskervill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118745" distR="118745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page">
                <wp:posOffset>475932</wp:posOffset>
              </wp:positionV>
              <wp:extent cx="5959564" cy="279982"/>
              <wp:effectExtent b="0" l="0" r="0" t="0"/>
              <wp:wrapSquare wrapText="bothSides" distB="0" distT="0" distL="118745" distR="118745"/>
              <wp:docPr id="112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370981" y="3644772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1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LA ESCUELA EN CASA – ETAPA II – ACTIVIDAD 7– 2° GRADO</w:t>
                          </w:r>
                        </w:p>
                      </w:txbxContent>
                    </wps:txbx>
                    <wps:bodyPr anchorCtr="0" anchor="ctr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8745" distR="118745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page">
                <wp:posOffset>475932</wp:posOffset>
              </wp:positionV>
              <wp:extent cx="5959564" cy="279982"/>
              <wp:effectExtent b="0" l="0" r="0" t="0"/>
              <wp:wrapSquare wrapText="bothSides" distB="0" distT="0" distL="118745" distR="118745"/>
              <wp:docPr id="1129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59564" cy="27998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77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Book Antiqua" w:cs="Book Antiqua" w:eastAsia="Book Antiqua" w:hAnsi="Book Antiqua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-"/>
      <w:lvlJc w:val="left"/>
      <w:pPr>
        <w:ind w:left="1080" w:hanging="360"/>
      </w:pPr>
      <w:rPr>
        <w:rFonts w:ascii="Book Antiqua" w:cs="Book Antiqua" w:eastAsia="Book Antiqua" w:hAnsi="Book Antiqua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72388"/>
    <w:pPr>
      <w:spacing w:after="200" w:line="276" w:lineRule="auto"/>
    </w:pPr>
    <w:rPr>
      <w:rFonts w:ascii="Calibri" w:cs="Times New Roman" w:eastAsia="Calibri" w:hAnsi="Calibri"/>
      <w:lang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872388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72388"/>
  </w:style>
  <w:style w:type="paragraph" w:styleId="Piedepgina">
    <w:name w:val="footer"/>
    <w:basedOn w:val="Normal"/>
    <w:link w:val="PiedepginaCar"/>
    <w:uiPriority w:val="99"/>
    <w:unhideWhenUsed w:val="1"/>
    <w:rsid w:val="00872388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2388"/>
  </w:style>
  <w:style w:type="paragraph" w:styleId="Prrafodelista">
    <w:name w:val="List Paragraph"/>
    <w:basedOn w:val="Normal"/>
    <w:uiPriority w:val="34"/>
    <w:qFormat w:val="1"/>
    <w:rsid w:val="00872388"/>
    <w:pPr>
      <w:ind w:left="720"/>
      <w:contextualSpacing w:val="1"/>
    </w:pPr>
  </w:style>
  <w:style w:type="character" w:styleId="Refdecomentario">
    <w:name w:val="annotation reference"/>
    <w:uiPriority w:val="99"/>
    <w:semiHidden w:val="1"/>
    <w:unhideWhenUsed w:val="1"/>
    <w:rsid w:val="00B30F9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 w:val="1"/>
    <w:rsid w:val="00B30F9C"/>
    <w:pPr>
      <w:spacing w:line="240" w:lineRule="auto"/>
    </w:pPr>
    <w:rPr>
      <w:sz w:val="20"/>
      <w:szCs w:val="20"/>
      <w:lang w:eastAsia="x-none" w:val="x-none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B30F9C"/>
    <w:rPr>
      <w:rFonts w:ascii="Calibri" w:cs="Times New Roman" w:eastAsia="Calibri" w:hAnsi="Calibri"/>
      <w:sz w:val="20"/>
      <w:szCs w:val="20"/>
      <w:lang w:eastAsia="x-none" w:val="x-none"/>
    </w:rPr>
  </w:style>
  <w:style w:type="table" w:styleId="Tablaconcuadrcula">
    <w:name w:val="Table Grid"/>
    <w:basedOn w:val="Tablanormal"/>
    <w:uiPriority w:val="59"/>
    <w:rsid w:val="00B30F9C"/>
    <w:pPr>
      <w:spacing w:after="0" w:line="240" w:lineRule="auto"/>
    </w:pPr>
    <w:rPr>
      <w:rFonts w:ascii="Calibri" w:cs="Times New Roman" w:eastAsia="Calibri" w:hAnsi="Calibri"/>
      <w:sz w:val="20"/>
      <w:szCs w:val="20"/>
      <w:lang w:eastAsia="es-ES" w:val="es-ES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Default" w:customStyle="1">
    <w:name w:val="Default"/>
    <w:rsid w:val="00C17DBB"/>
    <w:pPr>
      <w:autoSpaceDE w:val="0"/>
      <w:autoSpaceDN w:val="0"/>
      <w:adjustRightInd w:val="0"/>
      <w:spacing w:after="0" w:line="240" w:lineRule="auto"/>
    </w:pPr>
    <w:rPr>
      <w:rFonts w:ascii="Arial" w:cs="Arial" w:eastAsia="Calibri" w:hAnsi="Arial"/>
      <w:color w:val="000000"/>
      <w:sz w:val="24"/>
      <w:szCs w:val="24"/>
      <w:lang w:eastAsia="es-ES" w:val="es-ES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E7197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E7197"/>
    <w:rPr>
      <w:rFonts w:ascii="Segoe UI" w:cs="Segoe UI" w:eastAsia="Calibri" w:hAnsi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 w:val="1"/>
    <w:rsid w:val="00964704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hyperlink" Target="https://www.youtube.com/watch?v=Mapn2i2RWkw" TargetMode="External"/><Relationship Id="rId21" Type="http://schemas.openxmlformats.org/officeDocument/2006/relationships/image" Target="media/image7.png"/><Relationship Id="rId24" Type="http://schemas.openxmlformats.org/officeDocument/2006/relationships/image" Target="media/image6.png"/><Relationship Id="rId23" Type="http://schemas.openxmlformats.org/officeDocument/2006/relationships/hyperlink" Target="https://www.google.com.ar/search?q=sab%C3%ADas+que+para+ni%C3%B1os+de+primaria+cortos&amp;tbm=isch&amp;chips=q:sab%C3%ADas+que+para+ni%C3%B1os+de+primaria+cortos,online_chips:datos+curiosos&amp;hl=es-419&amp;sa=X&amp;ved=2ahUKEwiLgcyOsN_rAhUnM7kGHWmQA-gQ4lYoAXoECAEQFg&amp;biw=1264&amp;bih=685#imgrc=jgiIKQFoa5Nt2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header" Target="header1.xml"/><Relationship Id="rId25" Type="http://schemas.openxmlformats.org/officeDocument/2006/relationships/image" Target="media/image2.png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gif"/><Relationship Id="rId8" Type="http://schemas.openxmlformats.org/officeDocument/2006/relationships/image" Target="media/image5.png"/><Relationship Id="rId11" Type="http://schemas.openxmlformats.org/officeDocument/2006/relationships/image" Target="media/image8.png"/><Relationship Id="rId10" Type="http://schemas.openxmlformats.org/officeDocument/2006/relationships/image" Target="media/image12.png"/><Relationship Id="rId13" Type="http://schemas.openxmlformats.org/officeDocument/2006/relationships/image" Target="media/image10.png"/><Relationship Id="rId12" Type="http://schemas.openxmlformats.org/officeDocument/2006/relationships/image" Target="media/image11.png"/><Relationship Id="rId15" Type="http://schemas.openxmlformats.org/officeDocument/2006/relationships/image" Target="media/image18.png"/><Relationship Id="rId14" Type="http://schemas.openxmlformats.org/officeDocument/2006/relationships/image" Target="media/image9.png"/><Relationship Id="rId17" Type="http://schemas.openxmlformats.org/officeDocument/2006/relationships/image" Target="media/image15.png"/><Relationship Id="rId16" Type="http://schemas.openxmlformats.org/officeDocument/2006/relationships/image" Target="media/image17.png"/><Relationship Id="rId19" Type="http://schemas.openxmlformats.org/officeDocument/2006/relationships/image" Target="media/image13.png"/><Relationship Id="rId18" Type="http://schemas.openxmlformats.org/officeDocument/2006/relationships/image" Target="media/image1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Relationship Id="rId9" Type="http://schemas.openxmlformats.org/officeDocument/2006/relationships/font" Target="fonts/LibreBaskerville-italic.ttf"/><Relationship Id="rId5" Type="http://schemas.openxmlformats.org/officeDocument/2006/relationships/font" Target="fonts/Bodoni-bold.ttf"/><Relationship Id="rId6" Type="http://schemas.openxmlformats.org/officeDocument/2006/relationships/font" Target="fonts/Bodoni-boldItalic.ttf"/><Relationship Id="rId7" Type="http://schemas.openxmlformats.org/officeDocument/2006/relationships/font" Target="fonts/LibreBaskerville-regular.ttf"/><Relationship Id="rId8" Type="http://schemas.openxmlformats.org/officeDocument/2006/relationships/font" Target="fonts/LibreBaskerville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wIWaWd8xtlFOuN+tdo/8bkUcuA==">AMUW2mVW4tHly0untNSZUxPpqn4quEltTwIQLmVDjSeB18bbY/RsoRZ/QNABfBV2dYK1sS9y05psnc9xNQLT+cX7+aM42tqXE5oBgi1wFVc5DPDpd9Uuy4S9/HhoY0nmwjoadxQUj8mkd5QOEl7gSBHrKkI8XMVzyTDFuEjbWEmOw70npTt8huN82AEFRZp3f5fu5IrdJZxRLw8+Rt18IxTarTpATB/k0Im5DdxqqQK6sdot0Q5oC9VEksBF0miDK0PkPUyuTmieNdo8i40jhOfVf+SRK92vOlNY0hwHmq3pltOt+9tbNbk2bZOoeaoBITbEWIkJTpA+ThgbbRGgDNubMS2MuHqvw0bYWtiKwhTV/Q0G5gQa5mi1a8d8dswTejxRHgwr7m1XO0B2TbgsJHCYaDQTprs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2020-09-14T13:10:00Z</dcterms:created>
  <dc:creator>Julieta Calandra</dc:creator>
</cp:coreProperties>
</file>